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B0" w:rsidRDefault="007F52B0" w:rsidP="00196100">
      <w:pPr>
        <w:outlineLvl w:val="0"/>
        <w:rPr>
          <w:b/>
        </w:rPr>
      </w:pPr>
      <w:r w:rsidRPr="007F52B0">
        <w:rPr>
          <w:b/>
        </w:rPr>
        <w:t>Обобщенная отчетная информация по результатам публичного обсуждения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7E071A">
        <w:rPr>
          <w:b/>
          <w:szCs w:val="28"/>
        </w:rPr>
        <w:t>Тюмени</w:t>
      </w:r>
      <w:r w:rsidR="008E3D50">
        <w:rPr>
          <w:b/>
          <w:szCs w:val="28"/>
        </w:rPr>
        <w:t xml:space="preserve"> </w:t>
      </w:r>
      <w:r w:rsidR="007E071A">
        <w:rPr>
          <w:b/>
          <w:szCs w:val="28"/>
        </w:rPr>
        <w:t>21.03</w:t>
      </w:r>
      <w:r w:rsidR="00776A58">
        <w:rPr>
          <w:b/>
          <w:szCs w:val="28"/>
        </w:rPr>
        <w:t>.201</w:t>
      </w:r>
      <w:r w:rsidR="007E071A">
        <w:rPr>
          <w:b/>
          <w:szCs w:val="28"/>
        </w:rPr>
        <w:t>8</w:t>
      </w:r>
    </w:p>
    <w:p w:rsidR="00D91B1D" w:rsidRPr="007E504B" w:rsidRDefault="00D91B1D">
      <w:pPr>
        <w:rPr>
          <w:sz w:val="22"/>
        </w:rPr>
      </w:pP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Default="00F10C54" w:rsidP="006B051E">
      <w:pPr>
        <w:tabs>
          <w:tab w:val="left" w:pos="993"/>
        </w:tabs>
        <w:ind w:firstLine="567"/>
        <w:jc w:val="both"/>
      </w:pPr>
      <w:r w:rsidRPr="00ED566B">
        <w:t xml:space="preserve">В мероприятии участвовали </w:t>
      </w:r>
      <w:r w:rsidR="00ED566B" w:rsidRPr="00ED566B">
        <w:t>1</w:t>
      </w:r>
      <w:r w:rsidR="00D32B97">
        <w:t>36</w:t>
      </w:r>
      <w:r w:rsidRPr="00ED566B">
        <w:t xml:space="preserve"> человек, в</w:t>
      </w:r>
      <w:r w:rsidR="006B051E" w:rsidRPr="00ED566B">
        <w:t>сего по окончани</w:t>
      </w:r>
      <w:r w:rsidR="008E3D50" w:rsidRPr="00ED566B">
        <w:t>и</w:t>
      </w:r>
      <w:r w:rsidR="006B051E" w:rsidRPr="00ED566B">
        <w:t xml:space="preserve"> мероприятия поступило </w:t>
      </w:r>
      <w:r w:rsidR="00ED566B" w:rsidRPr="00ED566B">
        <w:t>129</w:t>
      </w:r>
      <w:r w:rsidR="006B051E" w:rsidRPr="00ED566B">
        <w:t xml:space="preserve"> заполненных </w:t>
      </w:r>
      <w:r w:rsidR="00234681" w:rsidRPr="00ED566B">
        <w:t>анкет от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7F52B0" w:rsidRDefault="007F52B0" w:rsidP="007F52B0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>
        <w:rPr>
          <w:szCs w:val="28"/>
        </w:rPr>
        <w:t>Управления 21 марта</w:t>
      </w:r>
      <w:r w:rsidRPr="00631E6B">
        <w:rPr>
          <w:szCs w:val="28"/>
        </w:rPr>
        <w:t xml:space="preserve"> 201</w:t>
      </w:r>
      <w:r>
        <w:rPr>
          <w:szCs w:val="28"/>
        </w:rPr>
        <w:t>8</w:t>
      </w:r>
      <w:r w:rsidRPr="00631E6B">
        <w:rPr>
          <w:szCs w:val="28"/>
        </w:rPr>
        <w:t xml:space="preserve"> года было включено </w:t>
      </w:r>
      <w:r>
        <w:rPr>
          <w:szCs w:val="28"/>
        </w:rPr>
        <w:t>5</w:t>
      </w:r>
      <w:r w:rsidRPr="00631E6B">
        <w:rPr>
          <w:szCs w:val="28"/>
        </w:rPr>
        <w:t xml:space="preserve"> </w:t>
      </w:r>
      <w:proofErr w:type="gramStart"/>
      <w:r w:rsidRPr="00631E6B">
        <w:rPr>
          <w:szCs w:val="28"/>
        </w:rPr>
        <w:t>вопросов</w:t>
      </w:r>
      <w:proofErr w:type="gramEnd"/>
      <w:r>
        <w:rPr>
          <w:szCs w:val="28"/>
        </w:rPr>
        <w:t xml:space="preserve"> и справочная информация </w:t>
      </w:r>
      <w:r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>
        <w:rPr>
          <w:szCs w:val="28"/>
        </w:rPr>
        <w:t xml:space="preserve">получить возможность </w:t>
      </w:r>
      <w:r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ократив</w:t>
      </w:r>
      <w:r>
        <w:t xml:space="preserve"> временные затраты респондентов на заполнение анкеты и избежав отказов участников публичных обсуждений от заполнения анкет по причине трудоемкости данного действия.</w:t>
      </w:r>
    </w:p>
    <w:p w:rsidR="007F52B0" w:rsidRPr="00631E6B" w:rsidRDefault="007F52B0" w:rsidP="007F52B0">
      <w:pPr>
        <w:ind w:firstLine="567"/>
        <w:jc w:val="both"/>
        <w:rPr>
          <w:szCs w:val="28"/>
        </w:rPr>
      </w:pPr>
      <w:r>
        <w:rPr>
          <w:szCs w:val="28"/>
        </w:rPr>
        <w:t>В анкеты (форма прилагается) включены следующие в</w:t>
      </w:r>
      <w:r w:rsidRPr="00631E6B">
        <w:rPr>
          <w:szCs w:val="28"/>
        </w:rPr>
        <w:t>опросы:</w:t>
      </w:r>
    </w:p>
    <w:p w:rsidR="007F52B0" w:rsidRPr="002A2D0D" w:rsidRDefault="007F52B0" w:rsidP="007F52B0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7F52B0" w:rsidRPr="002A2D0D" w:rsidRDefault="007F52B0" w:rsidP="007F52B0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7F52B0" w:rsidRPr="008E3D50" w:rsidRDefault="007F52B0" w:rsidP="007F52B0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7F52B0" w:rsidRPr="008E3D50" w:rsidRDefault="007F52B0" w:rsidP="007F52B0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Pr="008E3D50">
        <w:t>.</w:t>
      </w:r>
    </w:p>
    <w:p w:rsidR="007F52B0" w:rsidRPr="002A2D0D" w:rsidRDefault="007F52B0" w:rsidP="007F52B0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7F52B0" w:rsidRPr="002A2D0D" w:rsidRDefault="007F52B0" w:rsidP="007F52B0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E50CFF" w:rsidRDefault="007F52B0" w:rsidP="00E50CFF">
      <w:pPr>
        <w:ind w:firstLine="567"/>
        <w:jc w:val="both"/>
        <w:outlineLvl w:val="0"/>
      </w:pPr>
      <w:r>
        <w:t xml:space="preserve">Оценка </w:t>
      </w:r>
      <w:r w:rsidR="00E50CFF">
        <w:t>проведенно</w:t>
      </w:r>
      <w:r>
        <w:t>го</w:t>
      </w:r>
      <w:r w:rsidR="00E50CFF">
        <w:t xml:space="preserve"> мероприяти</w:t>
      </w:r>
      <w:r>
        <w:t>я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>
        <w:t>Тематическая направленность</w:t>
      </w:r>
      <w:r w:rsidRPr="004F4F38">
        <w:t xml:space="preserve">» мероприятие оценено </w:t>
      </w:r>
      <w:r w:rsidR="007F52B0">
        <w:t>в 4,8 баллов.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 xml:space="preserve">» мероприятие оценено </w:t>
      </w:r>
      <w:r w:rsidR="007F52B0">
        <w:t>в 4,6 баллов.</w:t>
      </w: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 xml:space="preserve">» мероприятие </w:t>
      </w:r>
      <w:r w:rsidR="007F52B0" w:rsidRPr="004F4F38">
        <w:t xml:space="preserve">оценено </w:t>
      </w:r>
      <w:r w:rsidR="007F52B0">
        <w:t>в 4,</w:t>
      </w:r>
      <w:r w:rsidR="007F52B0">
        <w:t>5</w:t>
      </w:r>
      <w:r w:rsidR="007F52B0">
        <w:t xml:space="preserve"> баллов</w:t>
      </w:r>
      <w:r w:rsidR="007F52B0">
        <w:t>.</w:t>
      </w: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 xml:space="preserve">» мероприятие </w:t>
      </w:r>
      <w:r w:rsidR="007F52B0" w:rsidRPr="004F4F38">
        <w:t xml:space="preserve">оценено </w:t>
      </w:r>
      <w:r w:rsidR="007F52B0">
        <w:t>в 4,</w:t>
      </w:r>
      <w:r w:rsidR="007F52B0">
        <w:t>8</w:t>
      </w:r>
      <w:r w:rsidR="007F52B0">
        <w:t xml:space="preserve"> баллов</w:t>
      </w:r>
      <w:r w:rsidR="007F52B0">
        <w:t>.</w:t>
      </w:r>
    </w:p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5B5323">
        <w:t>10</w:t>
      </w:r>
      <w:r w:rsidR="006C6265">
        <w:t>% (</w:t>
      </w:r>
      <w:r w:rsidR="005B5323">
        <w:t>13</w:t>
      </w:r>
      <w:r>
        <w:t xml:space="preserve"> </w:t>
      </w:r>
      <w:r w:rsidR="006C6265">
        <w:t>участник</w:t>
      </w:r>
      <w:r w:rsidR="005B5323">
        <w:t>ов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2 – Не принимали участие в публичном обсуждении – </w:t>
      </w:r>
      <w:r w:rsidR="005B5323">
        <w:t>71</w:t>
      </w:r>
      <w:r w:rsidR="006C6265">
        <w:t>% (</w:t>
      </w:r>
      <w:r w:rsidR="005B5323">
        <w:t>91</w:t>
      </w:r>
      <w:r>
        <w:t xml:space="preserve"> </w:t>
      </w:r>
      <w:r w:rsidR="006C6265">
        <w:t>участник)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5B5323">
        <w:t>22</w:t>
      </w:r>
      <w:r w:rsidR="006C6265">
        <w:t>% (</w:t>
      </w:r>
      <w:r w:rsidR="005B5323">
        <w:t>28</w:t>
      </w:r>
      <w:r w:rsidR="00FA5769">
        <w:t> </w:t>
      </w:r>
      <w:r w:rsidR="006C6265">
        <w:t>участник</w:t>
      </w:r>
      <w:r w:rsidR="005B5323">
        <w:t>ов</w:t>
      </w:r>
      <w:r w:rsidR="00FA5769">
        <w:t>)</w:t>
      </w:r>
      <w:r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F48E3">
        <w:t>9</w:t>
      </w:r>
      <w:r w:rsidR="00796F68">
        <w:t>4</w:t>
      </w:r>
      <w:r w:rsidR="00FA5769">
        <w:t>% опрошенных (</w:t>
      </w:r>
      <w:r w:rsidR="00AF48E3">
        <w:t>1</w:t>
      </w:r>
      <w:r w:rsidR="00796F68">
        <w:t>21</w:t>
      </w:r>
      <w:r w:rsidR="00FA5769">
        <w:t> участник)</w:t>
      </w:r>
      <w:r w:rsidR="006D3B0B">
        <w:t xml:space="preserve">. Написали о возможности своего повторного </w:t>
      </w:r>
      <w:r w:rsidR="00B169CB">
        <w:t xml:space="preserve">посещения публичных обсуждений </w:t>
      </w:r>
      <w:r w:rsidR="006D3B0B">
        <w:t xml:space="preserve">в зависимости от состава участников мероприятия </w:t>
      </w:r>
      <w:r w:rsidR="00796F68">
        <w:t>5</w:t>
      </w:r>
      <w:r w:rsidR="00AF48E3">
        <w:t xml:space="preserve">% опрошенных </w:t>
      </w:r>
      <w:r w:rsidR="00796F68">
        <w:t>7</w:t>
      </w:r>
      <w:r w:rsidR="00FA5769">
        <w:t> участника)</w:t>
      </w:r>
      <w:r w:rsidR="006D3B0B">
        <w:t xml:space="preserve">. </w:t>
      </w:r>
      <w:r w:rsidR="008F7B76">
        <w:t xml:space="preserve">Иные варианты </w:t>
      </w:r>
      <w:r w:rsidR="00AF48E3">
        <w:t xml:space="preserve">- </w:t>
      </w:r>
      <w:r w:rsidR="00796F68">
        <w:t>2</w:t>
      </w:r>
      <w:r w:rsidR="00AF48E3">
        <w:t>% опрошенных (2 участника)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увеличение </w:t>
      </w:r>
      <w:r>
        <w:t xml:space="preserve">продолжительности </w:t>
      </w:r>
      <w:r w:rsidR="00FA5769">
        <w:t xml:space="preserve">проведения </w:t>
      </w:r>
      <w:r>
        <w:t>публичного мероприятия</w:t>
      </w:r>
      <w:r w:rsidR="00432BC8">
        <w:t xml:space="preserve"> с перерывом на кофе-</w:t>
      </w:r>
      <w:proofErr w:type="spellStart"/>
      <w:r w:rsidR="00432BC8">
        <w:t>брэйк</w:t>
      </w:r>
      <w:proofErr w:type="spellEnd"/>
      <w:r>
        <w:t>;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сохранение или повышение частоты </w:t>
      </w:r>
      <w:r w:rsidR="00FA5769">
        <w:t xml:space="preserve">проведений </w:t>
      </w:r>
      <w:r>
        <w:t xml:space="preserve">публичных </w:t>
      </w:r>
      <w:r w:rsidR="00F10C54">
        <w:t>обсуждений</w:t>
      </w:r>
      <w:r w:rsidR="00FA5769">
        <w:t>;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  <w:r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392396">
        <w:rPr>
          <w:color w:val="000000" w:themeColor="text1"/>
        </w:rPr>
        <w:t>83</w:t>
      </w:r>
      <w:r w:rsidR="00FA5769">
        <w:rPr>
          <w:color w:val="000000" w:themeColor="text1"/>
        </w:rPr>
        <w:t>% (</w:t>
      </w:r>
      <w:r w:rsidR="00392396">
        <w:rPr>
          <w:color w:val="000000" w:themeColor="text1"/>
        </w:rPr>
        <w:t>10</w:t>
      </w:r>
      <w:r w:rsidR="008E6603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8E6603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являются </w:t>
      </w:r>
      <w:r>
        <w:rPr>
          <w:color w:val="000000" w:themeColor="text1"/>
        </w:rPr>
        <w:t>представителями юридических лиц</w:t>
      </w:r>
      <w:r w:rsidRPr="006B051E">
        <w:rPr>
          <w:color w:val="000000" w:themeColor="text1"/>
        </w:rPr>
        <w:t xml:space="preserve"> и индивидуальны</w:t>
      </w:r>
      <w:r>
        <w:rPr>
          <w:color w:val="000000" w:themeColor="text1"/>
        </w:rPr>
        <w:t>х</w:t>
      </w:r>
      <w:r w:rsidRPr="006B051E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>ей</w:t>
      </w:r>
      <w:r w:rsidRPr="006B051E">
        <w:rPr>
          <w:color w:val="000000" w:themeColor="text1"/>
        </w:rPr>
        <w:t>,</w:t>
      </w:r>
      <w:r>
        <w:rPr>
          <w:color w:val="000000" w:themeColor="text1"/>
        </w:rPr>
        <w:t xml:space="preserve"> эксплуатирующих подконтрольные </w:t>
      </w:r>
      <w:proofErr w:type="spellStart"/>
      <w:r>
        <w:rPr>
          <w:color w:val="000000" w:themeColor="text1"/>
        </w:rPr>
        <w:t>Ростехнадзору</w:t>
      </w:r>
      <w:proofErr w:type="spellEnd"/>
      <w:r>
        <w:rPr>
          <w:color w:val="000000" w:themeColor="text1"/>
        </w:rPr>
        <w:t xml:space="preserve"> объекты,</w:t>
      </w:r>
      <w:r w:rsidRPr="006B051E">
        <w:rPr>
          <w:color w:val="000000" w:themeColor="text1"/>
        </w:rPr>
        <w:t xml:space="preserve"> </w:t>
      </w:r>
      <w:r w:rsidR="00392396">
        <w:rPr>
          <w:color w:val="000000" w:themeColor="text1"/>
        </w:rPr>
        <w:t>2</w:t>
      </w:r>
      <w:r w:rsidR="00FA5769">
        <w:rPr>
          <w:color w:val="000000" w:themeColor="text1"/>
        </w:rPr>
        <w:t>% (</w:t>
      </w:r>
      <w:r w:rsidR="00392396">
        <w:rPr>
          <w:color w:val="000000" w:themeColor="text1"/>
        </w:rPr>
        <w:t>2</w:t>
      </w:r>
      <w:r w:rsidR="00FA5769">
        <w:rPr>
          <w:color w:val="000000" w:themeColor="text1"/>
        </w:rPr>
        <w:t xml:space="preserve"> участника)</w:t>
      </w:r>
      <w:r w:rsidR="00FA5769"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представители органов </w:t>
      </w:r>
      <w:r w:rsidRPr="006B051E">
        <w:rPr>
          <w:color w:val="000000" w:themeColor="text1"/>
        </w:rPr>
        <w:t xml:space="preserve">власти, </w:t>
      </w:r>
      <w:r w:rsidR="008E6603">
        <w:rPr>
          <w:color w:val="000000" w:themeColor="text1"/>
        </w:rPr>
        <w:t>8</w:t>
      </w:r>
      <w:r w:rsidR="00FA5769">
        <w:rPr>
          <w:color w:val="000000" w:themeColor="text1"/>
        </w:rPr>
        <w:t>% (</w:t>
      </w:r>
      <w:r w:rsidR="008E6603">
        <w:rPr>
          <w:color w:val="000000" w:themeColor="text1"/>
        </w:rPr>
        <w:t>10</w:t>
      </w:r>
      <w:r w:rsidR="00B317C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B317CE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</w:t>
      </w:r>
      <w:r w:rsidRPr="006B05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представитель экспертной организации, </w:t>
      </w:r>
      <w:r w:rsidR="008E6603">
        <w:rPr>
          <w:color w:val="000000" w:themeColor="text1"/>
        </w:rPr>
        <w:t>5</w:t>
      </w:r>
      <w:r w:rsidR="00FA5769">
        <w:rPr>
          <w:color w:val="000000" w:themeColor="text1"/>
        </w:rPr>
        <w:t>% (</w:t>
      </w:r>
      <w:r w:rsidR="008E6603">
        <w:rPr>
          <w:color w:val="000000" w:themeColor="text1"/>
        </w:rPr>
        <w:t>7</w:t>
      </w:r>
      <w:r w:rsidR="00FA5769">
        <w:rPr>
          <w:color w:val="000000" w:themeColor="text1"/>
        </w:rPr>
        <w:t xml:space="preserve"> участник</w:t>
      </w:r>
      <w:r w:rsidR="008E6603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 представители</w:t>
      </w:r>
      <w:r>
        <w:rPr>
          <w:color w:val="000000" w:themeColor="text1"/>
        </w:rPr>
        <w:t xml:space="preserve"> иных организаций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sectPr w:rsidR="002A2D0D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31" w:rsidRDefault="00093E31" w:rsidP="00D20F43">
      <w:r>
        <w:separator/>
      </w:r>
    </w:p>
  </w:endnote>
  <w:endnote w:type="continuationSeparator" w:id="0">
    <w:p w:rsidR="00093E31" w:rsidRDefault="00093E31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31" w:rsidRDefault="00093E31" w:rsidP="00D20F43">
      <w:r>
        <w:separator/>
      </w:r>
    </w:p>
  </w:footnote>
  <w:footnote w:type="continuationSeparator" w:id="0">
    <w:p w:rsidR="00093E31" w:rsidRDefault="00093E31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7F52B0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2B87"/>
    <w:rsid w:val="00010F7B"/>
    <w:rsid w:val="00040075"/>
    <w:rsid w:val="00055CC2"/>
    <w:rsid w:val="00072580"/>
    <w:rsid w:val="00076636"/>
    <w:rsid w:val="00093E31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A2D0D"/>
    <w:rsid w:val="00344E63"/>
    <w:rsid w:val="00362C81"/>
    <w:rsid w:val="003811B5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7203"/>
    <w:rsid w:val="005B5323"/>
    <w:rsid w:val="005C050E"/>
    <w:rsid w:val="005E7EB5"/>
    <w:rsid w:val="005F29DE"/>
    <w:rsid w:val="00622A9A"/>
    <w:rsid w:val="006238F5"/>
    <w:rsid w:val="00631E6B"/>
    <w:rsid w:val="0069305B"/>
    <w:rsid w:val="006B051E"/>
    <w:rsid w:val="006B7151"/>
    <w:rsid w:val="006C4DC8"/>
    <w:rsid w:val="006C6265"/>
    <w:rsid w:val="006D3B0B"/>
    <w:rsid w:val="00700C53"/>
    <w:rsid w:val="007613C5"/>
    <w:rsid w:val="00776A58"/>
    <w:rsid w:val="00796F68"/>
    <w:rsid w:val="007C0F42"/>
    <w:rsid w:val="007E071A"/>
    <w:rsid w:val="007E504B"/>
    <w:rsid w:val="007F52B0"/>
    <w:rsid w:val="00813051"/>
    <w:rsid w:val="00816AD6"/>
    <w:rsid w:val="008379DE"/>
    <w:rsid w:val="008757A6"/>
    <w:rsid w:val="00894267"/>
    <w:rsid w:val="008E3D50"/>
    <w:rsid w:val="008E6603"/>
    <w:rsid w:val="008F7B76"/>
    <w:rsid w:val="00941030"/>
    <w:rsid w:val="00974A72"/>
    <w:rsid w:val="009929B3"/>
    <w:rsid w:val="009C322C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55F4F"/>
    <w:rsid w:val="00B64F27"/>
    <w:rsid w:val="00B7032B"/>
    <w:rsid w:val="00BD67F0"/>
    <w:rsid w:val="00BF0DE8"/>
    <w:rsid w:val="00C23039"/>
    <w:rsid w:val="00C23F02"/>
    <w:rsid w:val="00C86A8E"/>
    <w:rsid w:val="00C94B1B"/>
    <w:rsid w:val="00CC652A"/>
    <w:rsid w:val="00CE2DFC"/>
    <w:rsid w:val="00D17ABA"/>
    <w:rsid w:val="00D20F43"/>
    <w:rsid w:val="00D32B97"/>
    <w:rsid w:val="00D87452"/>
    <w:rsid w:val="00D91B1D"/>
    <w:rsid w:val="00D9640B"/>
    <w:rsid w:val="00E50CFF"/>
    <w:rsid w:val="00EC1843"/>
    <w:rsid w:val="00EC71DB"/>
    <w:rsid w:val="00ED566B"/>
    <w:rsid w:val="00EF1633"/>
    <w:rsid w:val="00F02328"/>
    <w:rsid w:val="00F10C54"/>
    <w:rsid w:val="00F20221"/>
    <w:rsid w:val="00F35248"/>
    <w:rsid w:val="00FA5769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2</cp:revision>
  <cp:lastPrinted>2017-09-28T15:21:00Z</cp:lastPrinted>
  <dcterms:created xsi:type="dcterms:W3CDTF">2018-04-06T07:30:00Z</dcterms:created>
  <dcterms:modified xsi:type="dcterms:W3CDTF">2018-04-06T07:30:00Z</dcterms:modified>
</cp:coreProperties>
</file>